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952D" w14:textId="2E29D602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4124F0" w:rsidRPr="004124F0">
        <w:rPr>
          <w:rFonts w:ascii="Times New Roman" w:eastAsia="Calibri" w:hAnsi="Times New Roman"/>
          <w:b/>
          <w:color w:val="000000"/>
          <w:sz w:val="24"/>
          <w:szCs w:val="24"/>
        </w:rPr>
        <w:t>Новая коронавирусная инфекция COVID-19 и беременность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082220B6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4124F0" w:rsidRPr="004124F0">
        <w:rPr>
          <w:rFonts w:ascii="Times New Roman" w:eastAsia="Calibri" w:hAnsi="Times New Roman"/>
          <w:color w:val="000000"/>
          <w:sz w:val="24"/>
          <w:szCs w:val="24"/>
        </w:rPr>
        <w:t>Новая коронавирусная инфекция COVID-19 и беременность</w:t>
      </w:r>
      <w:r w:rsidR="008E6A62" w:rsidRPr="008E6A62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04D7002D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Государственного 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автономного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учреждения здравоохранения Кемеровской области «К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узбасская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областная клиническая больница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им. С.В. Беляева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и </w:t>
      </w:r>
      <w:r w:rsidR="008350C6">
        <w:rPr>
          <w:rFonts w:ascii="Times New Roman" w:eastAsia="Calibri" w:hAnsi="Times New Roman"/>
          <w:color w:val="000000"/>
          <w:sz w:val="24"/>
          <w:szCs w:val="24"/>
        </w:rPr>
        <w:t>ф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едерального государственного бюджетного образовательного учреждения высшего образования «Кемеровский государственный медицинский университет»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Минздрава России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71D7ED04" w:rsidR="00C442F9" w:rsidRPr="00BD2962" w:rsidRDefault="008E6A62" w:rsidP="008E6A62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8E6A62">
        <w:rPr>
          <w:rFonts w:ascii="Times New Roman" w:hAnsi="Times New Roman"/>
          <w:bCs/>
          <w:sz w:val="24"/>
          <w:szCs w:val="24"/>
        </w:rPr>
        <w:t>Тонометр механический стетоскоп в комплекте, фонендоскоп, термометр, весы напольные, ростомер с мет. стульчиком, противошоковый набор,  укладка для неотложной помощи,  электрокардиограф, облучатель Дезар-5, наркозно-дыхательный аппарат, аппарат искус</w:t>
      </w:r>
      <w:r>
        <w:rPr>
          <w:rFonts w:ascii="Times New Roman" w:hAnsi="Times New Roman"/>
          <w:bCs/>
          <w:sz w:val="24"/>
          <w:szCs w:val="24"/>
        </w:rPr>
        <w:t>с</w:t>
      </w:r>
      <w:r w:rsidRPr="008E6A62">
        <w:rPr>
          <w:rFonts w:ascii="Times New Roman" w:hAnsi="Times New Roman"/>
          <w:bCs/>
          <w:sz w:val="24"/>
          <w:szCs w:val="24"/>
        </w:rPr>
        <w:t xml:space="preserve">твенной вентиляции легких SAVINA 300,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инфузомат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отсасыватель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хирургический  ОХ-10, дефибриллятор-монитор ДКИ-Н-10 "АКСИОН", стол операционный, хирургический инструментарий, универсальная система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ранорасширителей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с прикреплением к операционному столу, монитор прикроватный BSM-2351КС с принадлежностями, анализатор дыхательной смеси, компьютерный электроэнцефалограф, кресло гинекологическое ГКМ-3П, инструментарий для гинекологического осмотра</w:t>
      </w:r>
      <w:r w:rsidR="00BF20E4">
        <w:rPr>
          <w:rFonts w:ascii="Times New Roman" w:hAnsi="Times New Roman"/>
          <w:bCs/>
          <w:sz w:val="24"/>
          <w:szCs w:val="24"/>
        </w:rPr>
        <w:t xml:space="preserve">. </w:t>
      </w:r>
      <w:r w:rsidRPr="008E6A62">
        <w:rPr>
          <w:rFonts w:ascii="Times New Roman" w:hAnsi="Times New Roman"/>
          <w:bCs/>
          <w:sz w:val="24"/>
          <w:szCs w:val="24"/>
        </w:rPr>
        <w:t>Манекен ребенка раннего возраста для обучения уходу (Фантом KOKEN младенец LM-026M– мальчик, LM-026G – девочка). Модель младенца, нуждающегося в специальном уходе. Акушерский муляж. Тренажер для наружного осмотра половых органов</w:t>
      </w:r>
      <w:r w:rsidR="00C442F9" w:rsidRPr="00BD2962">
        <w:rPr>
          <w:rFonts w:ascii="Times New Roman" w:hAnsi="Times New Roman"/>
          <w:bCs/>
          <w:sz w:val="24"/>
          <w:szCs w:val="24"/>
        </w:rPr>
        <w:t xml:space="preserve">, </w:t>
      </w:r>
      <w:r w:rsidR="004124F0" w:rsidRPr="004124F0">
        <w:rPr>
          <w:rFonts w:ascii="Times New Roman" w:hAnsi="Times New Roman"/>
          <w:bCs/>
          <w:sz w:val="24"/>
          <w:szCs w:val="24"/>
        </w:rPr>
        <w:t xml:space="preserve">Многофункциональный женский манекен для обучения уходу за пациентом. Многофункциональный робот-симулятор пациента системы мониторинга жизненно важных показателей. Мобильный реалистичный </w:t>
      </w:r>
      <w:proofErr w:type="spellStart"/>
      <w:r w:rsidR="004124F0" w:rsidRPr="004124F0">
        <w:rPr>
          <w:rFonts w:ascii="Times New Roman" w:hAnsi="Times New Roman"/>
          <w:bCs/>
          <w:sz w:val="24"/>
          <w:szCs w:val="24"/>
        </w:rPr>
        <w:t>полноростовой</w:t>
      </w:r>
      <w:proofErr w:type="spellEnd"/>
      <w:r w:rsidR="004124F0" w:rsidRPr="004124F0">
        <w:rPr>
          <w:rFonts w:ascii="Times New Roman" w:hAnsi="Times New Roman"/>
          <w:bCs/>
          <w:sz w:val="24"/>
          <w:szCs w:val="24"/>
        </w:rPr>
        <w:t xml:space="preserve"> симулятор с обратной связью, позволяющий доводить до совершенства навыки оказания неотложной помощи на до-</w:t>
      </w:r>
      <w:proofErr w:type="spellStart"/>
      <w:r w:rsidR="004124F0" w:rsidRPr="004124F0">
        <w:rPr>
          <w:rFonts w:ascii="Times New Roman" w:hAnsi="Times New Roman"/>
          <w:bCs/>
          <w:sz w:val="24"/>
          <w:szCs w:val="24"/>
        </w:rPr>
        <w:t>ивнутригоспитальном</w:t>
      </w:r>
      <w:proofErr w:type="spellEnd"/>
      <w:r w:rsidR="004124F0" w:rsidRPr="004124F0">
        <w:rPr>
          <w:rFonts w:ascii="Times New Roman" w:hAnsi="Times New Roman"/>
          <w:bCs/>
          <w:sz w:val="24"/>
          <w:szCs w:val="24"/>
        </w:rPr>
        <w:t xml:space="preserve"> этапе (Симулятор Оживленная Анна). Универсальный манекен-имитатор взрослого пациента для интубации, пункции и дренирования. Тренажер для интубации</w:t>
      </w:r>
      <w:r w:rsidR="004124F0">
        <w:rPr>
          <w:rFonts w:ascii="Times New Roman" w:hAnsi="Times New Roman"/>
          <w:bCs/>
          <w:sz w:val="24"/>
          <w:szCs w:val="24"/>
        </w:rPr>
        <w:t xml:space="preserve">, </w:t>
      </w:r>
      <w:r w:rsidR="00C442F9" w:rsidRPr="00BD2962">
        <w:rPr>
          <w:rFonts w:ascii="Times New Roman" w:hAnsi="Times New Roman"/>
          <w:bCs/>
          <w:sz w:val="24"/>
          <w:szCs w:val="24"/>
        </w:rPr>
        <w:t>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Оценочные средства на печатной 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76C55E76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</w:t>
      </w:r>
      <w:proofErr w:type="spellEnd"/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GNUGPL</w:t>
      </w:r>
    </w:p>
    <w:p w14:paraId="79C4C43F" w14:textId="0CC5BA79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Office</w:t>
      </w:r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F9"/>
    <w:rsid w:val="004124F0"/>
    <w:rsid w:val="00554994"/>
    <w:rsid w:val="008350C6"/>
    <w:rsid w:val="008874F2"/>
    <w:rsid w:val="008E6A62"/>
    <w:rsid w:val="00BF20E4"/>
    <w:rsid w:val="00C442F9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4</cp:revision>
  <dcterms:created xsi:type="dcterms:W3CDTF">2022-04-04T10:44:00Z</dcterms:created>
  <dcterms:modified xsi:type="dcterms:W3CDTF">2022-04-04T12:09:00Z</dcterms:modified>
</cp:coreProperties>
</file>